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76" w:rsidRDefault="00004976" w:rsidP="00C1447E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  <w:tab w:val="right" w:pos="9689"/>
        </w:tabs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</w:rPr>
      </w:pPr>
    </w:p>
    <w:p w:rsidR="006E01E1" w:rsidRPr="00004976" w:rsidRDefault="00D0058C" w:rsidP="00C1447E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  <w:tab w:val="right" w:pos="9689"/>
        </w:tabs>
        <w:spacing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32"/>
          <w:szCs w:val="24"/>
        </w:rPr>
      </w:pPr>
      <w:r w:rsidRPr="00004976"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</w:rPr>
        <w:t>Тренінг</w:t>
      </w:r>
    </w:p>
    <w:p w:rsidR="006E01E1" w:rsidRPr="00004976" w:rsidRDefault="00004976" w:rsidP="00C144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</w:rPr>
      </w:pPr>
      <w:r w:rsidRPr="00004976"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</w:rPr>
        <w:t>«КОНСТИТУЦІЙНА СКАРГА»</w:t>
      </w:r>
    </w:p>
    <w:p w:rsidR="00CA2298" w:rsidRPr="00004976" w:rsidRDefault="00CA2298" w:rsidP="00C144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1447E" w:rsidRPr="00004976" w:rsidRDefault="00D0058C" w:rsidP="00C1447E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49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Час:</w:t>
      </w:r>
      <w:r w:rsidR="005B78F9" w:rsidRPr="000049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476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 серпня</w:t>
      </w:r>
      <w:r w:rsidR="00D019B1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2019 р</w:t>
      </w:r>
      <w:r w:rsid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оку</w:t>
      </w:r>
      <w:r w:rsidR="005B78F9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B27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12:00-19</w:t>
      </w:r>
      <w:r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B27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</w:t>
      </w:r>
    </w:p>
    <w:p w:rsidR="00C1447E" w:rsidRPr="00C1447E" w:rsidRDefault="00D0058C" w:rsidP="00C1447E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49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Місце:</w:t>
      </w:r>
      <w:r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1517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м. </w:t>
      </w:r>
      <w:r w:rsidR="009476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Київ</w:t>
      </w:r>
      <w:r w:rsidR="00891517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(точне місце буде персонально повідомлено учасникам)</w:t>
      </w:r>
    </w:p>
    <w:p w:rsidR="005B78F9" w:rsidRPr="00C1447E" w:rsidRDefault="00D0058C" w:rsidP="00C1447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00497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Аудиторія:</w:t>
      </w:r>
      <w:r w:rsid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керівники</w:t>
      </w:r>
      <w:r w:rsidR="005B6A9E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експерти громадських</w:t>
      </w:r>
      <w:r w:rsidR="005B78F9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організацій, </w:t>
      </w:r>
      <w:r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правники</w:t>
      </w:r>
      <w:r w:rsidR="000E01C5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0E01C5" w:rsidRPr="000049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адвокати</w:t>
      </w:r>
      <w:proofErr w:type="spellEnd"/>
    </w:p>
    <w:tbl>
      <w:tblPr>
        <w:tblStyle w:val="a5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9"/>
        <w:gridCol w:w="8364"/>
      </w:tblGrid>
      <w:tr w:rsidR="006E01E1" w:rsidRPr="00004976" w:rsidTr="00C1447E">
        <w:tc>
          <w:tcPr>
            <w:tcW w:w="1809" w:type="dxa"/>
            <w:shd w:val="clear" w:color="auto" w:fill="B8CCE4" w:themeFill="accent1" w:themeFillTint="66"/>
          </w:tcPr>
          <w:p w:rsidR="006E01E1" w:rsidRPr="00004976" w:rsidRDefault="000F70C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5B78F9"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-12</w:t>
            </w:r>
            <w:r w:rsidR="00D0058C"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:30</w:t>
            </w:r>
          </w:p>
        </w:tc>
        <w:tc>
          <w:tcPr>
            <w:tcW w:w="8364" w:type="dxa"/>
            <w:shd w:val="clear" w:color="auto" w:fill="B8CCE4" w:themeFill="accent1" w:themeFillTint="66"/>
          </w:tcPr>
          <w:p w:rsidR="006E01E1" w:rsidRPr="00004976" w:rsidRDefault="00D0058C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Реєстрація</w:t>
            </w:r>
            <w:r w:rsidR="00646561"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, Кава</w:t>
            </w:r>
          </w:p>
        </w:tc>
      </w:tr>
      <w:tr w:rsidR="006E01E1" w:rsidRPr="00004976" w:rsidTr="00646561">
        <w:tc>
          <w:tcPr>
            <w:tcW w:w="1809" w:type="dxa"/>
            <w:shd w:val="clear" w:color="auto" w:fill="FFFFFF" w:themeFill="background1"/>
          </w:tcPr>
          <w:p w:rsidR="006E01E1" w:rsidRPr="00004976" w:rsidRDefault="000F70CE" w:rsidP="00C1447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0058C" w:rsidRPr="00004976">
              <w:rPr>
                <w:rFonts w:ascii="Times New Roman" w:hAnsi="Times New Roman" w:cs="Times New Roman"/>
                <w:sz w:val="24"/>
                <w:szCs w:val="24"/>
              </w:rPr>
              <w:t>:30-1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058C" w:rsidRPr="000049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561" w:rsidRPr="000049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64" w:type="dxa"/>
            <w:shd w:val="clear" w:color="auto" w:fill="FFFFFF" w:themeFill="background1"/>
          </w:tcPr>
          <w:p w:rsidR="006E01E1" w:rsidRPr="00004976" w:rsidRDefault="00646561" w:rsidP="00B76E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04976">
              <w:rPr>
                <w:rFonts w:ascii="Times New Roman" w:hAnsi="Times New Roman" w:cs="Times New Roman"/>
                <w:sz w:val="24"/>
                <w:szCs w:val="24"/>
              </w:rPr>
              <w:t>Знайомство</w:t>
            </w:r>
          </w:p>
          <w:p w:rsidR="00646561" w:rsidRPr="00004976" w:rsidRDefault="00646561" w:rsidP="00B76E8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DDC" w:rsidRPr="00C30DDC" w:rsidRDefault="00646561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Контекст появи конституційної скарги</w:t>
            </w:r>
          </w:p>
          <w:p w:rsidR="00C1447E" w:rsidRPr="00C1447E" w:rsidRDefault="00646561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Що таке конституційна скарга та </w:t>
            </w:r>
            <w:r w:rsidR="00C30D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які </w:t>
            </w: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вимоги до неї </w:t>
            </w:r>
          </w:p>
          <w:p w:rsidR="00C1447E" w:rsidRPr="00C1447E" w:rsidRDefault="00646561" w:rsidP="00B76E84">
            <w:pPr>
              <w:spacing w:after="12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(Юлія Кириченко</w:t>
            </w:r>
            <w:r w:rsidR="00CA2298"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член правління Центр</w:t>
            </w:r>
            <w:r w:rsidR="009476D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у політико-правових реформ, </w:t>
            </w:r>
            <w:r w:rsidR="00CA2298"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C144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співголова </w:t>
            </w:r>
            <w:r w:rsidR="00CA2298"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Ради Реанімаційного </w:t>
            </w:r>
            <w:r w:rsidR="00C144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r w:rsidR="00CA2298"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акету </w:t>
            </w:r>
            <w:r w:rsidR="00C144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Р</w:t>
            </w:r>
            <w:r w:rsidR="00CA2298"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еформ</w:t>
            </w: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  <w:tr w:rsidR="002362E8" w:rsidRPr="00004976" w:rsidTr="00C1447E">
        <w:tc>
          <w:tcPr>
            <w:tcW w:w="1809" w:type="dxa"/>
            <w:shd w:val="clear" w:color="auto" w:fill="B8CCE4" w:themeFill="accent1" w:themeFillTint="66"/>
          </w:tcPr>
          <w:p w:rsidR="002362E8" w:rsidRPr="00004976" w:rsidRDefault="000F70CE" w:rsidP="00C1447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14:00-15:00</w:t>
            </w:r>
          </w:p>
        </w:tc>
        <w:tc>
          <w:tcPr>
            <w:tcW w:w="8364" w:type="dxa"/>
            <w:shd w:val="clear" w:color="auto" w:fill="B8CCE4" w:themeFill="accent1" w:themeFillTint="66"/>
          </w:tcPr>
          <w:p w:rsidR="002362E8" w:rsidRPr="00C1447E" w:rsidRDefault="000F70CE" w:rsidP="00B76E8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47E"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</w:p>
        </w:tc>
      </w:tr>
      <w:tr w:rsidR="006E01E1" w:rsidRPr="00004976" w:rsidTr="00C1447E">
        <w:trPr>
          <w:trHeight w:val="752"/>
        </w:trPr>
        <w:tc>
          <w:tcPr>
            <w:tcW w:w="1809" w:type="dxa"/>
            <w:tcBorders>
              <w:bottom w:val="single" w:sz="4" w:space="0" w:color="auto"/>
            </w:tcBorders>
          </w:tcPr>
          <w:p w:rsidR="006E01E1" w:rsidRPr="00004976" w:rsidRDefault="000F70C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:rsidR="00C1447E" w:rsidRPr="00C1447E" w:rsidRDefault="000F70CE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Процедура розгляду конституційної скарги та основні помилки у складенні та поданні конституційних скарг </w:t>
            </w:r>
          </w:p>
          <w:p w:rsidR="00C1447E" w:rsidRPr="00C1447E" w:rsidRDefault="000F70CE" w:rsidP="00B76E84">
            <w:pPr>
              <w:spacing w:after="12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(Богдан Бондаренко – експерт Центру політико-правових реформ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  <w:tr w:rsidR="000F70CE" w:rsidRPr="00004976" w:rsidTr="00C1447E">
        <w:trPr>
          <w:trHeight w:val="1354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F70CE" w:rsidRDefault="000F70C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C1447E" w:rsidRPr="00C1447E" w:rsidRDefault="000F70CE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Практичний блок. Підготовка</w:t>
            </w: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конституційної скарги</w:t>
            </w:r>
          </w:p>
          <w:p w:rsidR="000F70CE" w:rsidRPr="00004976" w:rsidRDefault="000F70CE" w:rsidP="00B76E84">
            <w:pPr>
              <w:spacing w:after="12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Опис кейсу </w:t>
            </w:r>
          </w:p>
          <w:p w:rsidR="000F70CE" w:rsidRPr="00004976" w:rsidRDefault="000F70CE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Робота в групах: підготовка конституційної скарги (</w:t>
            </w:r>
            <w:proofErr w:type="spellStart"/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тезово</w:t>
            </w:r>
            <w:proofErr w:type="spellEnd"/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з дотримання</w:t>
            </w:r>
            <w:r w:rsidR="00C144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вимог Закону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України </w:t>
            </w: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«Про Конституційний Суд України»)</w:t>
            </w:r>
          </w:p>
        </w:tc>
      </w:tr>
      <w:tr w:rsidR="000F70CE" w:rsidRPr="00004976" w:rsidTr="00C1447E">
        <w:trPr>
          <w:trHeight w:val="75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F70CE" w:rsidRDefault="000F70C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17:00-17:15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0F70CE" w:rsidRDefault="000F70CE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Перерва на каву</w:t>
            </w:r>
          </w:p>
        </w:tc>
      </w:tr>
      <w:tr w:rsidR="006E01E1" w:rsidRPr="00004976" w:rsidTr="00405CA2">
        <w:tc>
          <w:tcPr>
            <w:tcW w:w="1809" w:type="dxa"/>
            <w:shd w:val="clear" w:color="auto" w:fill="FFFFFF" w:themeFill="background1"/>
          </w:tcPr>
          <w:p w:rsidR="006E01E1" w:rsidRPr="00004976" w:rsidRDefault="002362E8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F70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7:15-19</w:t>
            </w:r>
            <w:r w:rsidR="00D0058C"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084D39"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D0058C"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64" w:type="dxa"/>
            <w:shd w:val="clear" w:color="auto" w:fill="FFFFFF" w:themeFill="background1"/>
          </w:tcPr>
          <w:p w:rsidR="00C30DDC" w:rsidRPr="00C1447E" w:rsidRDefault="00CA2298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bookmarkStart w:id="0" w:name="_GoBack"/>
            <w:bookmarkEnd w:id="0"/>
            <w:proofErr w:type="spellStart"/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Брейн-ринг</w:t>
            </w:r>
            <w:proofErr w:type="spellEnd"/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«Демократія та вибори»</w:t>
            </w:r>
          </w:p>
          <w:p w:rsidR="00004976" w:rsidRPr="00004976" w:rsidRDefault="00004976" w:rsidP="00B76E84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Судді: </w:t>
            </w:r>
          </w:p>
          <w:p w:rsidR="00004976" w:rsidRDefault="00004976" w:rsidP="00B76E84">
            <w:pPr>
              <w:spacing w:after="12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Юлія Кириченко</w:t>
            </w: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член правління Центру політико-правових реформ, </w:t>
            </w:r>
            <w:r w:rsidR="00C144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співголова</w:t>
            </w: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Ради Реанімаційного </w:t>
            </w:r>
            <w:r w:rsidR="00C144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акету </w:t>
            </w:r>
            <w:r w:rsidR="00C144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Р</w:t>
            </w:r>
            <w:r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еформ</w:t>
            </w:r>
          </w:p>
          <w:p w:rsidR="00C1447E" w:rsidRPr="00C1447E" w:rsidRDefault="00C1447E" w:rsidP="00B76E84">
            <w:pPr>
              <w:spacing w:after="120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>Ксенія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>ітчук</w:t>
            </w:r>
            <w:proofErr w:type="spellEnd"/>
            <w:r w:rsidR="000F70CE" w:rsidRPr="000F70C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02D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експерт </w:t>
            </w:r>
            <w:r w:rsidR="00F02D7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Центр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у</w:t>
            </w:r>
            <w:r w:rsidR="000F70CE" w:rsidRPr="0000497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політико-правових реформ</w:t>
            </w:r>
          </w:p>
        </w:tc>
      </w:tr>
      <w:tr w:rsidR="00084D39" w:rsidRPr="00004976" w:rsidTr="00C1447E">
        <w:tc>
          <w:tcPr>
            <w:tcW w:w="1809" w:type="dxa"/>
            <w:shd w:val="clear" w:color="auto" w:fill="B8CCE4" w:themeFill="accent1" w:themeFillTint="66"/>
          </w:tcPr>
          <w:p w:rsidR="00084D39" w:rsidRPr="00004976" w:rsidRDefault="00C1447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19:00</w:t>
            </w:r>
            <w:r w:rsidR="00405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-19:30</w:t>
            </w:r>
          </w:p>
        </w:tc>
        <w:tc>
          <w:tcPr>
            <w:tcW w:w="8364" w:type="dxa"/>
            <w:shd w:val="clear" w:color="auto" w:fill="B8CCE4" w:themeFill="accent1" w:themeFillTint="66"/>
          </w:tcPr>
          <w:p w:rsidR="000F70CE" w:rsidRPr="00004976" w:rsidRDefault="000F70C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49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Оголошення результатів, робота над помилками</w:t>
            </w:r>
          </w:p>
          <w:p w:rsidR="00084D39" w:rsidRPr="00004976" w:rsidRDefault="000F70CE" w:rsidP="00C1447E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Підбиття</w:t>
            </w:r>
            <w:r w:rsidRPr="0000497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підсумків</w:t>
            </w:r>
          </w:p>
        </w:tc>
      </w:tr>
    </w:tbl>
    <w:p w:rsidR="00004976" w:rsidRPr="00004976" w:rsidRDefault="00004976" w:rsidP="00C1447E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E01E1" w:rsidRPr="00C1447E" w:rsidRDefault="00004976" w:rsidP="00C1447E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C1447E">
        <w:rPr>
          <w:rStyle w:val="ad"/>
          <w:rFonts w:ascii="Times New Roman" w:hAnsi="Times New Roman" w:cs="Times New Roman"/>
          <w:sz w:val="20"/>
          <w:szCs w:val="24"/>
          <w:bdr w:val="none" w:sz="0" w:space="0" w:color="auto" w:frame="1"/>
          <w:shd w:val="clear" w:color="auto" w:fill="FFFFFF"/>
        </w:rPr>
        <w:t>Тренінг організовує Центр політико-правових реформ у межах проекту ЦППР «Посилення ролі громадянського суспільства у забезпеченні демократичних реформ і якості державної влади», який реалізовується за підтримки Європейського Союзу, за участі експертів Громадської мережі публічного права та адміністрації UPLAN в рамках Програми сприяння громадській активності «Долучайся!», що фінансується Агентством США з міжнародного розвитку (USAID). Думки, висловлені експертами ЦППР, не обов’язково відображають погляди Європейського Союзу, Агентства США з міжнародного розвитку (USAID) або уряду США.</w:t>
      </w:r>
    </w:p>
    <w:sectPr w:rsidR="006E01E1" w:rsidRPr="00C1447E" w:rsidSect="005B78F9">
      <w:headerReference w:type="default" r:id="rId7"/>
      <w:pgSz w:w="11906" w:h="16838"/>
      <w:pgMar w:top="567" w:right="851" w:bottom="397" w:left="964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CF8" w:rsidRDefault="009D5CF8" w:rsidP="00004976">
      <w:pPr>
        <w:spacing w:after="0" w:line="240" w:lineRule="auto"/>
      </w:pPr>
      <w:r>
        <w:separator/>
      </w:r>
    </w:p>
  </w:endnote>
  <w:endnote w:type="continuationSeparator" w:id="0">
    <w:p w:rsidR="009D5CF8" w:rsidRDefault="009D5CF8" w:rsidP="0000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CF8" w:rsidRDefault="009D5CF8" w:rsidP="00004976">
      <w:pPr>
        <w:spacing w:after="0" w:line="240" w:lineRule="auto"/>
      </w:pPr>
      <w:r>
        <w:separator/>
      </w:r>
    </w:p>
  </w:footnote>
  <w:footnote w:type="continuationSeparator" w:id="0">
    <w:p w:rsidR="009D5CF8" w:rsidRDefault="009D5CF8" w:rsidP="0000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976" w:rsidRDefault="00004976" w:rsidP="00C1447E">
    <w:pPr>
      <w:pStyle w:val="a9"/>
      <w:jc w:val="center"/>
    </w:pPr>
    <w:r>
      <w:rPr>
        <w:noProof/>
        <w:lang w:val="ru-RU"/>
      </w:rPr>
      <w:drawing>
        <wp:inline distT="0" distB="0" distL="0" distR="0">
          <wp:extent cx="5667375" cy="514350"/>
          <wp:effectExtent l="19050" t="0" r="9525" b="0"/>
          <wp:docPr id="1" name="Рисунок 1" descr="C:\Users\office\Downloads\Логотипи_Конституційна скарга_Одес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ffice\Downloads\Логотипи_Конституційна скарга_Одеса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12371"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4976" w:rsidRDefault="0000497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76191"/>
    <w:multiLevelType w:val="hybridMultilevel"/>
    <w:tmpl w:val="0EC04EB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C832AB"/>
    <w:multiLevelType w:val="hybridMultilevel"/>
    <w:tmpl w:val="1F905F26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4AB26447"/>
    <w:multiLevelType w:val="hybridMultilevel"/>
    <w:tmpl w:val="8FD6A11E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E01E1"/>
    <w:rsid w:val="00004976"/>
    <w:rsid w:val="00005D2C"/>
    <w:rsid w:val="00014EE9"/>
    <w:rsid w:val="00034BAA"/>
    <w:rsid w:val="00084D39"/>
    <w:rsid w:val="000B56CC"/>
    <w:rsid w:val="000E01C5"/>
    <w:rsid w:val="000F70CE"/>
    <w:rsid w:val="001062D0"/>
    <w:rsid w:val="00113DE3"/>
    <w:rsid w:val="00154E27"/>
    <w:rsid w:val="00184DF7"/>
    <w:rsid w:val="002362E8"/>
    <w:rsid w:val="002A6402"/>
    <w:rsid w:val="002B3116"/>
    <w:rsid w:val="002B38F3"/>
    <w:rsid w:val="003366D7"/>
    <w:rsid w:val="00405CA2"/>
    <w:rsid w:val="00425F05"/>
    <w:rsid w:val="00445DAC"/>
    <w:rsid w:val="00565387"/>
    <w:rsid w:val="00586368"/>
    <w:rsid w:val="005A5FFF"/>
    <w:rsid w:val="005B6A9E"/>
    <w:rsid w:val="005B78F9"/>
    <w:rsid w:val="00603369"/>
    <w:rsid w:val="00646561"/>
    <w:rsid w:val="006E01E1"/>
    <w:rsid w:val="007E293D"/>
    <w:rsid w:val="008303CF"/>
    <w:rsid w:val="00891517"/>
    <w:rsid w:val="009476D0"/>
    <w:rsid w:val="009D5CF8"/>
    <w:rsid w:val="00A35FF6"/>
    <w:rsid w:val="00A43D60"/>
    <w:rsid w:val="00B27505"/>
    <w:rsid w:val="00B315B1"/>
    <w:rsid w:val="00B76E84"/>
    <w:rsid w:val="00C1447E"/>
    <w:rsid w:val="00C30DDC"/>
    <w:rsid w:val="00CA2298"/>
    <w:rsid w:val="00D0058C"/>
    <w:rsid w:val="00D019B1"/>
    <w:rsid w:val="00D95122"/>
    <w:rsid w:val="00DE5C53"/>
    <w:rsid w:val="00E635FC"/>
    <w:rsid w:val="00E636A7"/>
    <w:rsid w:val="00F02D7E"/>
    <w:rsid w:val="00FE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56CC"/>
  </w:style>
  <w:style w:type="paragraph" w:styleId="1">
    <w:name w:val="heading 1"/>
    <w:basedOn w:val="a"/>
    <w:next w:val="a"/>
    <w:rsid w:val="000B56C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B56C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B56C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B56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B56C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B56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B56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B56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B56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B56C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B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A9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B78F9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004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04976"/>
  </w:style>
  <w:style w:type="paragraph" w:styleId="ab">
    <w:name w:val="footer"/>
    <w:basedOn w:val="a"/>
    <w:link w:val="ac"/>
    <w:uiPriority w:val="99"/>
    <w:semiHidden/>
    <w:unhideWhenUsed/>
    <w:rsid w:val="00004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04976"/>
  </w:style>
  <w:style w:type="character" w:styleId="ad">
    <w:name w:val="Emphasis"/>
    <w:basedOn w:val="a0"/>
    <w:uiPriority w:val="20"/>
    <w:qFormat/>
    <w:rsid w:val="000049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HP Inc.</cp:lastModifiedBy>
  <cp:revision>4</cp:revision>
  <dcterms:created xsi:type="dcterms:W3CDTF">2019-07-11T13:48:00Z</dcterms:created>
  <dcterms:modified xsi:type="dcterms:W3CDTF">2019-07-26T07:50:00Z</dcterms:modified>
</cp:coreProperties>
</file>